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6D2" w:rsidRPr="006A46D2" w:rsidRDefault="006A46D2" w:rsidP="006A46D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6"/>
          <w:szCs w:val="36"/>
        </w:rPr>
      </w:pPr>
      <w:proofErr w:type="spellStart"/>
      <w:r>
        <w:rPr>
          <w:rFonts w:ascii="Arial" w:eastAsia="Times New Roman" w:hAnsi="Arial" w:cs="Arial"/>
          <w:b/>
          <w:bCs/>
          <w:sz w:val="36"/>
          <w:szCs w:val="36"/>
        </w:rPr>
        <w:t>Avendus</w:t>
      </w:r>
      <w:proofErr w:type="spellEnd"/>
    </w:p>
    <w:p w:rsidR="006A46D2" w:rsidRDefault="006A46D2" w:rsidP="006A46D2">
      <w:pPr>
        <w:rPr>
          <w:rFonts w:ascii="Arial" w:hAnsi="Arial" w:cs="Arial"/>
        </w:rPr>
      </w:pPr>
      <w:r w:rsidRPr="006A46D2">
        <w:rPr>
          <w:rFonts w:ascii="Arial" w:hAnsi="Arial" w:cs="Arial"/>
        </w:rPr>
        <w:br/>
      </w:r>
      <w:proofErr w:type="spellStart"/>
      <w:r w:rsidRPr="006A46D2">
        <w:rPr>
          <w:rFonts w:ascii="Arial" w:hAnsi="Arial" w:cs="Arial"/>
        </w:rPr>
        <w:t>Avendus</w:t>
      </w:r>
      <w:proofErr w:type="spellEnd"/>
      <w:r w:rsidRPr="006A46D2">
        <w:rPr>
          <w:rFonts w:ascii="Arial" w:hAnsi="Arial" w:cs="Arial"/>
        </w:rPr>
        <w:t xml:space="preserve"> taps into India’s dynamic growth landscape with trust, care, and proven expertise. With deep insights across 7 core sectors and over 50 sub-sectors, the firm connects capital seekers with providers to unlock meaningful opportunities. </w:t>
      </w:r>
    </w:p>
    <w:p w:rsidR="006A46D2" w:rsidRPr="006A46D2" w:rsidRDefault="006A46D2" w:rsidP="006A46D2">
      <w:pPr>
        <w:rPr>
          <w:rFonts w:ascii="Arial" w:hAnsi="Arial" w:cs="Arial"/>
        </w:rPr>
      </w:pPr>
      <w:bookmarkStart w:id="0" w:name="_GoBack"/>
      <w:bookmarkEnd w:id="0"/>
      <w:proofErr w:type="spellStart"/>
      <w:r w:rsidRPr="006A46D2">
        <w:rPr>
          <w:rFonts w:ascii="Arial" w:hAnsi="Arial" w:cs="Arial"/>
        </w:rPr>
        <w:t>Avendus</w:t>
      </w:r>
      <w:proofErr w:type="spellEnd"/>
      <w:r w:rsidRPr="006A46D2">
        <w:rPr>
          <w:rFonts w:ascii="Arial" w:hAnsi="Arial" w:cs="Arial"/>
        </w:rPr>
        <w:t xml:space="preserve"> is home to India’s largest investment bank and a leading wealth management business for UHNIs and family offices. It also houses a specialized asset management platform and credit solutions business. Since 2022, the firm has made a strong entry into public markets, scaling its equity capital markets and institutional equities businesses to complement its leadership in private markets.</w:t>
      </w:r>
    </w:p>
    <w:p w:rsidR="0007355E" w:rsidRPr="006A46D2" w:rsidRDefault="0007355E" w:rsidP="006A46D2">
      <w:pPr>
        <w:rPr>
          <w:rFonts w:ascii="Arial" w:hAnsi="Arial" w:cs="Arial"/>
        </w:rPr>
      </w:pPr>
    </w:p>
    <w:sectPr w:rsidR="0007355E" w:rsidRPr="006A46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6D2"/>
    <w:rsid w:val="0007355E"/>
    <w:rsid w:val="006A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97193"/>
  <w15:chartTrackingRefBased/>
  <w15:docId w15:val="{94A323D6-EC8E-4829-B147-D1378544C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6D2"/>
  </w:style>
  <w:style w:type="paragraph" w:styleId="Heading2">
    <w:name w:val="heading 2"/>
    <w:basedOn w:val="Normal"/>
    <w:link w:val="Heading2Char"/>
    <w:uiPriority w:val="9"/>
    <w:qFormat/>
    <w:rsid w:val="006A46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A46D2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7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Ummehani</dc:creator>
  <cp:keywords/>
  <dc:description/>
  <cp:lastModifiedBy>Ummehani</cp:lastModifiedBy>
  <cp:revision>1</cp:revision>
  <dcterms:created xsi:type="dcterms:W3CDTF">2025-11-17T08:01:00Z</dcterms:created>
  <dcterms:modified xsi:type="dcterms:W3CDTF">2025-11-17T08:04:00Z</dcterms:modified>
</cp:coreProperties>
</file>